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3000000">
      <w:pPr>
        <w:ind/>
        <w:jc w:val="center"/>
        <w:rPr>
          <w:b w:val="1"/>
          <w:sz w:val="24"/>
        </w:rPr>
      </w:pPr>
      <w:r>
        <w:rPr>
          <w:b w:val="1"/>
          <w:sz w:val="24"/>
        </w:rPr>
        <w:t>29</w:t>
      </w:r>
      <w:r>
        <w:rPr>
          <w:b w:val="1"/>
          <w:sz w:val="24"/>
        </w:rPr>
        <w:t>.11.2023</w:t>
      </w:r>
      <w:r>
        <w:rPr>
          <w:b w:val="1"/>
          <w:sz w:val="24"/>
        </w:rPr>
        <w:t>г № 11</w:t>
      </w:r>
    </w:p>
    <w:p w14:paraId="04000000">
      <w:pPr>
        <w:ind/>
        <w:jc w:val="center"/>
        <w:rPr>
          <w:b w:val="1"/>
          <w:sz w:val="24"/>
        </w:rPr>
      </w:pPr>
      <w:r>
        <w:rPr>
          <w:b w:val="1"/>
          <w:sz w:val="24"/>
        </w:rPr>
        <w:t>РОССИЙСКАЯ ФЕДЕРАЦИЯ</w:t>
      </w:r>
    </w:p>
    <w:p w14:paraId="05000000">
      <w:pPr>
        <w:ind/>
        <w:jc w:val="center"/>
        <w:rPr>
          <w:b w:val="1"/>
          <w:sz w:val="24"/>
        </w:rPr>
      </w:pPr>
      <w:r>
        <w:rPr>
          <w:b w:val="1"/>
          <w:sz w:val="24"/>
        </w:rPr>
        <w:t>ИРКУТСКАЯ ОБЛАСТЬ</w:t>
      </w:r>
    </w:p>
    <w:p w14:paraId="06000000">
      <w:pPr>
        <w:pStyle w:val="Style_2"/>
        <w:ind/>
        <w:jc w:val="center"/>
        <w:rPr>
          <w:b w:val="1"/>
          <w:sz w:val="22"/>
        </w:rPr>
      </w:pPr>
      <w:r>
        <w:rPr>
          <w:b w:val="1"/>
          <w:sz w:val="22"/>
        </w:rPr>
        <w:t>НУКУТСКИЙ МУНИЦИПАЛЬНЫЙ РАЙОН</w:t>
      </w:r>
    </w:p>
    <w:p w14:paraId="07000000">
      <w:pPr>
        <w:ind/>
        <w:jc w:val="center"/>
        <w:rPr>
          <w:b w:val="1"/>
          <w:sz w:val="24"/>
        </w:rPr>
      </w:pPr>
      <w:r>
        <w:rPr>
          <w:b w:val="1"/>
          <w:sz w:val="24"/>
        </w:rPr>
        <w:t>МУНИЦИПАЛЬНОЕ ОБРАЗОВАНИЕ «ПЕРВОМАЙСКОЕ»</w:t>
      </w:r>
    </w:p>
    <w:p w14:paraId="08000000">
      <w:pPr>
        <w:ind/>
        <w:jc w:val="center"/>
        <w:rPr>
          <w:b w:val="1"/>
          <w:sz w:val="24"/>
        </w:rPr>
      </w:pPr>
      <w:r>
        <w:rPr>
          <w:b w:val="1"/>
          <w:sz w:val="24"/>
        </w:rPr>
        <w:t>ДУМА ПЯТОГО</w:t>
      </w:r>
      <w:r>
        <w:rPr>
          <w:b w:val="1"/>
          <w:sz w:val="24"/>
        </w:rPr>
        <w:t xml:space="preserve"> СОЗЫВА</w:t>
      </w:r>
    </w:p>
    <w:p w14:paraId="09000000">
      <w:pPr>
        <w:ind/>
        <w:jc w:val="center"/>
        <w:rPr>
          <w:b w:val="1"/>
          <w:sz w:val="24"/>
        </w:rPr>
      </w:pPr>
      <w:r>
        <w:rPr>
          <w:b w:val="1"/>
          <w:sz w:val="24"/>
        </w:rPr>
        <w:t>РЕШЕНИЕ</w:t>
      </w:r>
    </w:p>
    <w:p w14:paraId="0A000000">
      <w:pPr>
        <w:ind/>
        <w:jc w:val="center"/>
        <w:rPr>
          <w:b w:val="1"/>
          <w:sz w:val="24"/>
        </w:rPr>
      </w:pPr>
    </w:p>
    <w:p w14:paraId="0B000000">
      <w:pPr>
        <w:widowControl w:val="0"/>
        <w:ind/>
        <w:jc w:val="center"/>
        <w:rPr>
          <w:b w:val="1"/>
          <w:sz w:val="28"/>
        </w:rPr>
      </w:pPr>
    </w:p>
    <w:p w14:paraId="0C000000">
      <w:pPr>
        <w:widowControl w:val="0"/>
        <w:ind/>
        <w:jc w:val="center"/>
        <w:rPr>
          <w:b w:val="1"/>
          <w:sz w:val="24"/>
        </w:rPr>
      </w:pPr>
      <w:r>
        <w:rPr>
          <w:b w:val="1"/>
          <w:sz w:val="24"/>
        </w:rPr>
        <w:t>ОБ УТВЕРЖДЕНИИ ПОЛОЖЕНИЯ</w:t>
      </w:r>
    </w:p>
    <w:p w14:paraId="0D000000">
      <w:pPr>
        <w:ind/>
        <w:jc w:val="center"/>
        <w:rPr>
          <w:b w:val="1"/>
          <w:sz w:val="24"/>
        </w:rPr>
      </w:pPr>
      <w:r>
        <w:rPr>
          <w:b w:val="1"/>
          <w:sz w:val="24"/>
        </w:rPr>
        <w:t>ОБ ОПЛАТЕ ТРУДА ВЫБОРНОГО</w:t>
      </w:r>
      <w:r>
        <w:rPr>
          <w:b w:val="1"/>
          <w:sz w:val="24"/>
        </w:rPr>
        <w:t xml:space="preserve"> ДОЛЖНОСТН</w:t>
      </w:r>
      <w:r>
        <w:rPr>
          <w:b w:val="1"/>
          <w:sz w:val="24"/>
        </w:rPr>
        <w:t>ОГО</w:t>
      </w:r>
      <w:r>
        <w:rPr>
          <w:b w:val="1"/>
          <w:sz w:val="24"/>
        </w:rPr>
        <w:t xml:space="preserve"> ЛИЦ</w:t>
      </w:r>
      <w:r>
        <w:rPr>
          <w:b w:val="1"/>
          <w:sz w:val="24"/>
        </w:rPr>
        <w:t>А</w:t>
      </w:r>
      <w:r>
        <w:rPr>
          <w:b w:val="1"/>
          <w:sz w:val="24"/>
        </w:rPr>
        <w:t xml:space="preserve"> МЕСТНОГО САМОУПРАВЛЕНИЯ В</w:t>
      </w:r>
      <w:r>
        <w:rPr>
          <w:b w:val="1"/>
          <w:sz w:val="24"/>
        </w:rPr>
        <w:t xml:space="preserve"> МУНИЦИПА</w:t>
      </w:r>
      <w:r>
        <w:rPr>
          <w:b w:val="1"/>
          <w:sz w:val="24"/>
        </w:rPr>
        <w:t>ЛЬНОМ ОБРАЗОВАНИИ «ПЕРВОМАЙСКОЕ</w:t>
      </w:r>
      <w:r>
        <w:rPr>
          <w:b w:val="1"/>
          <w:sz w:val="24"/>
        </w:rPr>
        <w:t>»</w:t>
      </w:r>
    </w:p>
    <w:p w14:paraId="0E000000">
      <w:pPr>
        <w:pStyle w:val="Style_2"/>
        <w:rPr>
          <w:sz w:val="24"/>
        </w:rPr>
      </w:pPr>
    </w:p>
    <w:p w14:paraId="0F000000">
      <w:pPr>
        <w:pStyle w:val="Style_2"/>
        <w:rPr>
          <w:sz w:val="24"/>
        </w:rPr>
      </w:pPr>
    </w:p>
    <w:p w14:paraId="10000000">
      <w:pPr>
        <w:widowControl w:val="0"/>
        <w:ind w:firstLine="709"/>
        <w:rPr>
          <w:sz w:val="24"/>
        </w:rPr>
      </w:pPr>
      <w:r>
        <w:rPr>
          <w:sz w:val="24"/>
        </w:rPr>
        <w:t>Руководствуясь Федеральным законом от 6 октября 2003 года № 131-ФЗ «Об общих принципах организации местного самоуправления в Российс</w:t>
      </w:r>
      <w:r>
        <w:rPr>
          <w:sz w:val="24"/>
        </w:rPr>
        <w:t>кой Федерации», статьей 3</w:t>
      </w:r>
      <w:r>
        <w:rPr>
          <w:sz w:val="24"/>
        </w:rPr>
        <w:t>4</w:t>
      </w:r>
      <w:r>
        <w:rPr>
          <w:sz w:val="24"/>
        </w:rPr>
        <w:t xml:space="preserve"> Устава</w:t>
      </w:r>
      <w:r>
        <w:rPr>
          <w:sz w:val="24"/>
        </w:rPr>
        <w:t xml:space="preserve"> муниципал</w:t>
      </w:r>
      <w:r>
        <w:rPr>
          <w:sz w:val="24"/>
        </w:rPr>
        <w:t>ьного образования «Первомайское</w:t>
      </w:r>
      <w:r>
        <w:rPr>
          <w:sz w:val="24"/>
        </w:rPr>
        <w:t>»</w:t>
      </w:r>
      <w:r>
        <w:rPr>
          <w:sz w:val="24"/>
        </w:rPr>
        <w:t xml:space="preserve">, </w:t>
      </w:r>
      <w:r>
        <w:rPr>
          <w:sz w:val="24"/>
        </w:rPr>
        <w:t>Дума муниципал</w:t>
      </w:r>
      <w:r>
        <w:rPr>
          <w:sz w:val="24"/>
        </w:rPr>
        <w:t>ьного образования «Первомайское</w:t>
      </w:r>
      <w:r>
        <w:rPr>
          <w:sz w:val="24"/>
        </w:rPr>
        <w:t xml:space="preserve">» </w:t>
      </w:r>
    </w:p>
    <w:p w14:paraId="11000000">
      <w:pPr>
        <w:widowControl w:val="0"/>
        <w:ind/>
        <w:jc w:val="center"/>
        <w:rPr>
          <w:b w:val="1"/>
          <w:caps w:val="1"/>
          <w:sz w:val="24"/>
        </w:rPr>
      </w:pPr>
      <w:r>
        <w:rPr>
          <w:b w:val="1"/>
          <w:caps w:val="1"/>
          <w:sz w:val="24"/>
        </w:rPr>
        <w:t>решил</w:t>
      </w:r>
      <w:r>
        <w:rPr>
          <w:b w:val="1"/>
          <w:caps w:val="1"/>
          <w:sz w:val="24"/>
        </w:rPr>
        <w:t>а</w:t>
      </w:r>
      <w:r>
        <w:rPr>
          <w:b w:val="1"/>
          <w:caps w:val="1"/>
          <w:sz w:val="24"/>
        </w:rPr>
        <w:t>:</w:t>
      </w:r>
    </w:p>
    <w:p w14:paraId="12000000">
      <w:pPr>
        <w:pStyle w:val="Style_2"/>
        <w:rPr>
          <w:sz w:val="24"/>
        </w:rPr>
      </w:pPr>
    </w:p>
    <w:p w14:paraId="13000000">
      <w:pPr>
        <w:widowControl w:val="0"/>
        <w:ind w:firstLine="709"/>
        <w:rPr>
          <w:sz w:val="24"/>
        </w:rPr>
      </w:pPr>
      <w:r>
        <w:rPr>
          <w:sz w:val="24"/>
        </w:rPr>
        <w:t>1. Утвердить положение об оплате труда выборн</w:t>
      </w:r>
      <w:r>
        <w:rPr>
          <w:sz w:val="24"/>
        </w:rPr>
        <w:t>ого</w:t>
      </w:r>
      <w:r>
        <w:rPr>
          <w:sz w:val="24"/>
        </w:rPr>
        <w:t xml:space="preserve"> должностн</w:t>
      </w:r>
      <w:r>
        <w:rPr>
          <w:sz w:val="24"/>
        </w:rPr>
        <w:t>ого</w:t>
      </w:r>
      <w:r>
        <w:rPr>
          <w:sz w:val="24"/>
        </w:rPr>
        <w:t xml:space="preserve"> лиц</w:t>
      </w:r>
      <w:r>
        <w:rPr>
          <w:sz w:val="24"/>
        </w:rPr>
        <w:t>а</w:t>
      </w:r>
      <w:r>
        <w:rPr>
          <w:sz w:val="24"/>
        </w:rPr>
        <w:t xml:space="preserve"> местного самоуправления </w:t>
      </w:r>
      <w:r>
        <w:rPr>
          <w:sz w:val="24"/>
        </w:rPr>
        <w:t xml:space="preserve">в </w:t>
      </w:r>
      <w:r>
        <w:rPr>
          <w:sz w:val="24"/>
        </w:rPr>
        <w:t>муниципа</w:t>
      </w:r>
      <w:r>
        <w:rPr>
          <w:sz w:val="24"/>
        </w:rPr>
        <w:t>льном образовании «Первомайское</w:t>
      </w:r>
      <w:r>
        <w:rPr>
          <w:sz w:val="24"/>
        </w:rPr>
        <w:t xml:space="preserve">» </w:t>
      </w:r>
      <w:r>
        <w:rPr>
          <w:sz w:val="24"/>
        </w:rPr>
        <w:t>(прилагается).</w:t>
      </w:r>
    </w:p>
    <w:p w14:paraId="14000000">
      <w:pPr>
        <w:pStyle w:val="Style_2"/>
        <w:rPr>
          <w:sz w:val="24"/>
        </w:rPr>
      </w:pPr>
      <w:r>
        <w:rPr>
          <w:sz w:val="24"/>
        </w:rPr>
        <w:tab/>
      </w:r>
      <w:r>
        <w:rPr>
          <w:sz w:val="24"/>
        </w:rPr>
        <w:t xml:space="preserve">2. </w:t>
      </w:r>
      <w:r>
        <w:rPr>
          <w:sz w:val="24"/>
        </w:rPr>
        <w:t>Признать утратившими силу:</w:t>
      </w:r>
    </w:p>
    <w:p w14:paraId="15000000">
      <w:pPr>
        <w:pStyle w:val="Style_2"/>
        <w:ind w:firstLine="708"/>
        <w:rPr>
          <w:sz w:val="24"/>
        </w:rPr>
      </w:pPr>
      <w:r>
        <w:rPr>
          <w:sz w:val="24"/>
        </w:rPr>
        <w:t>2.1</w:t>
      </w:r>
      <w:r>
        <w:rPr>
          <w:sz w:val="24"/>
        </w:rPr>
        <w:t xml:space="preserve">. Решение Думы муниципального </w:t>
      </w:r>
      <w:r>
        <w:rPr>
          <w:sz w:val="24"/>
        </w:rPr>
        <w:t>образования «Первомайское» от 29.1</w:t>
      </w:r>
      <w:r>
        <w:rPr>
          <w:sz w:val="24"/>
        </w:rPr>
        <w:t>1.2022г. №18</w:t>
      </w:r>
      <w:r>
        <w:rPr>
          <w:sz w:val="24"/>
        </w:rPr>
        <w:t xml:space="preserve"> «О  формировании расходов на оплату труда главы  муниципального образования «Первомайское»;</w:t>
      </w:r>
    </w:p>
    <w:p w14:paraId="16000000">
      <w:pPr>
        <w:ind w:firstLine="709"/>
        <w:rPr>
          <w:sz w:val="24"/>
        </w:rPr>
      </w:pPr>
      <w:r>
        <w:rPr>
          <w:sz w:val="24"/>
        </w:rPr>
        <w:t>3. Опубликовать настоящее решение</w:t>
      </w:r>
      <w:r>
        <w:rPr>
          <w:sz w:val="24"/>
        </w:rPr>
        <w:t xml:space="preserve"> в печатном издании «Первомайский</w:t>
      </w:r>
      <w:r>
        <w:rPr>
          <w:sz w:val="24"/>
        </w:rPr>
        <w:t xml:space="preserve"> вестник» и разместить на сайте мун</w:t>
      </w:r>
      <w:r>
        <w:rPr>
          <w:sz w:val="24"/>
        </w:rPr>
        <w:t>иципального образования «Первомайское</w:t>
      </w:r>
      <w:r>
        <w:rPr>
          <w:sz w:val="24"/>
        </w:rPr>
        <w:t>» в информационно-телекоммуникационной сети «Интернет».</w:t>
      </w:r>
    </w:p>
    <w:p w14:paraId="17000000">
      <w:pPr>
        <w:ind w:firstLine="709"/>
        <w:rPr>
          <w:sz w:val="24"/>
        </w:rPr>
      </w:pPr>
      <w:r>
        <w:rPr>
          <w:sz w:val="24"/>
        </w:rPr>
        <w:t xml:space="preserve">4. </w:t>
      </w:r>
      <w:r>
        <w:rPr>
          <w:sz w:val="24"/>
          <w:highlight w:val="white"/>
        </w:rPr>
        <w:t xml:space="preserve">Настоящее решение вступает в силу </w:t>
      </w:r>
      <w:r>
        <w:rPr>
          <w:sz w:val="24"/>
        </w:rPr>
        <w:t>после дня его</w:t>
      </w:r>
      <w:r>
        <w:rPr>
          <w:sz w:val="24"/>
          <w:highlight w:val="white"/>
        </w:rPr>
        <w:t xml:space="preserve"> официального опубликования и распространяется на правоотношения, возникшие с </w:t>
      </w:r>
      <w:r>
        <w:rPr>
          <w:sz w:val="24"/>
        </w:rPr>
        <w:t xml:space="preserve">1 октября 2023 </w:t>
      </w:r>
      <w:r>
        <w:rPr>
          <w:sz w:val="24"/>
          <w:highlight w:val="white"/>
        </w:rPr>
        <w:t>года.</w:t>
      </w:r>
    </w:p>
    <w:p w14:paraId="18000000">
      <w:pPr>
        <w:widowControl w:val="0"/>
        <w:ind/>
        <w:rPr>
          <w:sz w:val="24"/>
        </w:rPr>
      </w:pPr>
    </w:p>
    <w:p w14:paraId="19000000">
      <w:pPr>
        <w:widowControl w:val="0"/>
        <w:ind w:firstLine="709"/>
        <w:rPr>
          <w:sz w:val="24"/>
        </w:rPr>
      </w:pPr>
    </w:p>
    <w:p w14:paraId="1A000000">
      <w:pPr>
        <w:widowControl w:val="0"/>
        <w:ind w:firstLine="709"/>
        <w:rPr>
          <w:sz w:val="24"/>
        </w:rPr>
      </w:pPr>
    </w:p>
    <w:p w14:paraId="1B000000">
      <w:pPr>
        <w:tabs>
          <w:tab w:leader="none" w:pos="6000" w:val="left"/>
        </w:tabs>
        <w:ind w:right="-185"/>
        <w:jc w:val="left"/>
        <w:rPr>
          <w:sz w:val="24"/>
        </w:rPr>
      </w:pPr>
      <w:r>
        <w:rPr>
          <w:sz w:val="24"/>
        </w:rPr>
        <w:t xml:space="preserve">Председатель Думы </w:t>
      </w:r>
    </w:p>
    <w:p w14:paraId="1C000000">
      <w:pPr>
        <w:tabs>
          <w:tab w:leader="none" w:pos="6000" w:val="left"/>
        </w:tabs>
        <w:ind w:right="-185"/>
        <w:jc w:val="left"/>
        <w:rPr>
          <w:sz w:val="24"/>
        </w:rPr>
      </w:pPr>
      <w:r>
        <w:rPr>
          <w:sz w:val="24"/>
        </w:rPr>
        <w:t>муниципал</w:t>
      </w:r>
      <w:r>
        <w:rPr>
          <w:sz w:val="24"/>
        </w:rPr>
        <w:t>ьного образования «Первомайское</w:t>
      </w:r>
      <w:r>
        <w:rPr>
          <w:sz w:val="24"/>
        </w:rPr>
        <w:t>»,</w:t>
      </w:r>
    </w:p>
    <w:p w14:paraId="1D000000">
      <w:pPr>
        <w:rPr>
          <w:sz w:val="24"/>
        </w:rPr>
      </w:pPr>
      <w:r>
        <w:rPr>
          <w:sz w:val="24"/>
        </w:rPr>
        <w:t xml:space="preserve">Глава </w:t>
      </w:r>
    </w:p>
    <w:p w14:paraId="1E000000">
      <w:pPr>
        <w:rPr>
          <w:sz w:val="24"/>
        </w:rPr>
      </w:pPr>
      <w:r>
        <w:rPr>
          <w:sz w:val="24"/>
        </w:rPr>
        <w:t>муниципал</w:t>
      </w:r>
      <w:r>
        <w:rPr>
          <w:sz w:val="24"/>
        </w:rPr>
        <w:t>ьного образования «Первомайское»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 xml:space="preserve">      А.И.Кудак</w:t>
      </w:r>
    </w:p>
    <w:p w14:paraId="1F000000">
      <w:pPr>
        <w:widowControl w:val="0"/>
        <w:ind w:firstLine="709"/>
        <w:jc w:val="right"/>
        <w:rPr>
          <w:sz w:val="24"/>
        </w:rPr>
      </w:pPr>
    </w:p>
    <w:p w14:paraId="20000000">
      <w:pPr>
        <w:widowControl w:val="0"/>
        <w:ind w:firstLine="709"/>
        <w:jc w:val="right"/>
        <w:rPr>
          <w:sz w:val="28"/>
        </w:rPr>
      </w:pPr>
    </w:p>
    <w:p w14:paraId="21000000">
      <w:pPr>
        <w:widowControl w:val="0"/>
        <w:ind/>
        <w:jc w:val="right"/>
        <w:rPr>
          <w:b w:val="1"/>
          <w:sz w:val="22"/>
        </w:rPr>
      </w:pPr>
      <w:r>
        <w:rPr>
          <w:sz w:val="28"/>
        </w:rPr>
        <w:br w:type="page"/>
      </w:r>
      <w:r>
        <w:rPr>
          <w:b w:val="1"/>
          <w:sz w:val="22"/>
        </w:rPr>
        <w:t>УТВЕРЖДЕНО</w:t>
      </w:r>
    </w:p>
    <w:p w14:paraId="22000000">
      <w:pPr>
        <w:widowControl w:val="0"/>
        <w:ind/>
        <w:jc w:val="right"/>
        <w:rPr>
          <w:sz w:val="22"/>
        </w:rPr>
      </w:pPr>
      <w:r>
        <w:rPr>
          <w:sz w:val="22"/>
        </w:rPr>
        <w:t xml:space="preserve">решением Думы </w:t>
      </w:r>
    </w:p>
    <w:p w14:paraId="23000000">
      <w:pPr>
        <w:widowControl w:val="0"/>
        <w:ind/>
        <w:jc w:val="right"/>
        <w:rPr>
          <w:sz w:val="22"/>
        </w:rPr>
      </w:pPr>
      <w:r>
        <w:rPr>
          <w:sz w:val="22"/>
        </w:rPr>
        <w:t>муниципал</w:t>
      </w:r>
      <w:r>
        <w:rPr>
          <w:sz w:val="22"/>
        </w:rPr>
        <w:t>ьного образования «Первомайское</w:t>
      </w:r>
      <w:r>
        <w:rPr>
          <w:sz w:val="22"/>
        </w:rPr>
        <w:t>»</w:t>
      </w:r>
    </w:p>
    <w:p w14:paraId="24000000">
      <w:pPr>
        <w:widowControl w:val="0"/>
        <w:ind/>
        <w:jc w:val="right"/>
        <w:rPr>
          <w:sz w:val="28"/>
        </w:rPr>
      </w:pPr>
      <w:r>
        <w:rPr>
          <w:sz w:val="22"/>
        </w:rPr>
        <w:t>от</w:t>
      </w:r>
      <w:r>
        <w:rPr>
          <w:sz w:val="22"/>
        </w:rPr>
        <w:t xml:space="preserve"> «29</w:t>
      </w:r>
      <w:r>
        <w:rPr>
          <w:sz w:val="22"/>
        </w:rPr>
        <w:t xml:space="preserve">» </w:t>
      </w:r>
      <w:r>
        <w:rPr>
          <w:sz w:val="22"/>
        </w:rPr>
        <w:t>ноября</w:t>
      </w:r>
      <w:r>
        <w:rPr>
          <w:sz w:val="22"/>
        </w:rPr>
        <w:t xml:space="preserve"> 20</w:t>
      </w:r>
      <w:r>
        <w:rPr>
          <w:sz w:val="22"/>
        </w:rPr>
        <w:t>23</w:t>
      </w:r>
      <w:r>
        <w:rPr>
          <w:sz w:val="22"/>
        </w:rPr>
        <w:t xml:space="preserve"> г. № 11</w:t>
      </w:r>
    </w:p>
    <w:p w14:paraId="25000000">
      <w:pPr>
        <w:widowControl w:val="0"/>
        <w:ind/>
        <w:jc w:val="right"/>
        <w:rPr>
          <w:sz w:val="28"/>
        </w:rPr>
      </w:pPr>
    </w:p>
    <w:p w14:paraId="26000000">
      <w:pPr>
        <w:widowControl w:val="0"/>
        <w:ind/>
        <w:jc w:val="center"/>
        <w:rPr>
          <w:sz w:val="28"/>
        </w:rPr>
      </w:pPr>
    </w:p>
    <w:p w14:paraId="27000000">
      <w:pPr>
        <w:widowControl w:val="0"/>
        <w:ind/>
        <w:jc w:val="center"/>
        <w:rPr>
          <w:b w:val="1"/>
          <w:sz w:val="28"/>
        </w:rPr>
      </w:pPr>
      <w:r>
        <w:rPr>
          <w:b w:val="1"/>
          <w:sz w:val="28"/>
        </w:rPr>
        <w:t>ПОЛОЖЕНИЕ</w:t>
      </w:r>
    </w:p>
    <w:p w14:paraId="28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ОБ ОПЛАТЕ ТРУДА ВЫБОРНОГО ДОЛЖНОСТНОГО</w:t>
      </w:r>
      <w:r>
        <w:rPr>
          <w:b w:val="1"/>
          <w:sz w:val="28"/>
        </w:rPr>
        <w:t xml:space="preserve"> ЛИЦ</w:t>
      </w:r>
      <w:r>
        <w:rPr>
          <w:b w:val="1"/>
          <w:sz w:val="28"/>
        </w:rPr>
        <w:t>А</w:t>
      </w:r>
      <w:r>
        <w:rPr>
          <w:b w:val="1"/>
          <w:sz w:val="28"/>
        </w:rPr>
        <w:t xml:space="preserve"> МЕСТНОГО С</w:t>
      </w:r>
      <w:r>
        <w:rPr>
          <w:b w:val="1"/>
          <w:sz w:val="28"/>
        </w:rPr>
        <w:t>А</w:t>
      </w:r>
      <w:r>
        <w:rPr>
          <w:b w:val="1"/>
          <w:sz w:val="28"/>
        </w:rPr>
        <w:t>МОУПРАВЛЕНИЯ В</w:t>
      </w:r>
      <w:r>
        <w:rPr>
          <w:b w:val="1"/>
          <w:sz w:val="28"/>
        </w:rPr>
        <w:t xml:space="preserve"> МУНИЦИПА</w:t>
      </w:r>
      <w:r>
        <w:rPr>
          <w:b w:val="1"/>
          <w:sz w:val="28"/>
        </w:rPr>
        <w:t>ЛЬНОМ ОБРАЗОВАНИИ «ПЕРВОМАЙСКОЕ</w:t>
      </w:r>
      <w:r>
        <w:rPr>
          <w:b w:val="1"/>
          <w:sz w:val="28"/>
        </w:rPr>
        <w:t>»</w:t>
      </w:r>
    </w:p>
    <w:p w14:paraId="29000000">
      <w:pPr>
        <w:ind w:firstLine="540"/>
        <w:rPr>
          <w:sz w:val="28"/>
        </w:rPr>
      </w:pPr>
    </w:p>
    <w:p w14:paraId="2A000000">
      <w:pPr>
        <w:ind w:firstLine="540"/>
        <w:rPr>
          <w:sz w:val="24"/>
        </w:rPr>
      </w:pPr>
      <w:r>
        <w:rPr>
          <w:sz w:val="24"/>
        </w:rPr>
        <w:t xml:space="preserve">1. </w:t>
      </w:r>
      <w:r>
        <w:rPr>
          <w:sz w:val="24"/>
        </w:rPr>
        <w:t>Настоящее Положение в соответствии с Федеральным законом от 6 октября 2003 года № 131-ФЗ «Об общих принципах организации местного самоуправления в Российской Федерации», Законом Иркутской области от 17 декабря 2008 года № 122-оз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Иркутской области», Уставом муниципал</w:t>
      </w:r>
      <w:r>
        <w:rPr>
          <w:sz w:val="24"/>
        </w:rPr>
        <w:t>ьного образования «Первомайское</w:t>
      </w:r>
      <w:r>
        <w:rPr>
          <w:sz w:val="24"/>
        </w:rPr>
        <w:t>»,</w:t>
      </w:r>
      <w:r>
        <w:rPr>
          <w:i w:val="1"/>
          <w:sz w:val="24"/>
        </w:rPr>
        <w:t xml:space="preserve"> </w:t>
      </w:r>
      <w:r>
        <w:rPr>
          <w:sz w:val="24"/>
        </w:rPr>
        <w:t xml:space="preserve"> устанавливает порядок оплаты труда выборного должностного лица местного самоуправления в муниципа</w:t>
      </w:r>
      <w:r>
        <w:rPr>
          <w:sz w:val="24"/>
        </w:rPr>
        <w:t>льном образовании «Первомайское</w:t>
      </w:r>
      <w:r>
        <w:rPr>
          <w:sz w:val="24"/>
        </w:rPr>
        <w:t>», осуществляющих свои полномочия на постоянной основе Главы муниципал</w:t>
      </w:r>
      <w:r>
        <w:rPr>
          <w:sz w:val="24"/>
        </w:rPr>
        <w:t>ьного образования «Первомайское</w:t>
      </w:r>
      <w:r>
        <w:rPr>
          <w:sz w:val="24"/>
        </w:rPr>
        <w:t>» (далее – выборное должностное лицо).</w:t>
      </w:r>
    </w:p>
    <w:p w14:paraId="2B000000">
      <w:pPr>
        <w:ind w:firstLine="540"/>
        <w:rPr>
          <w:sz w:val="24"/>
        </w:rPr>
      </w:pPr>
      <w:r>
        <w:rPr>
          <w:sz w:val="24"/>
        </w:rPr>
        <w:t xml:space="preserve">2. </w:t>
      </w:r>
      <w:r>
        <w:rPr>
          <w:sz w:val="24"/>
        </w:rPr>
        <w:t>Выборному должностному лицу оплата труда производится за счет средств бюджета</w:t>
      </w:r>
      <w:r>
        <w:rPr>
          <w:sz w:val="24"/>
        </w:rPr>
        <w:t xml:space="preserve"> </w:t>
      </w:r>
      <w:r>
        <w:rPr>
          <w:sz w:val="24"/>
        </w:rPr>
        <w:t>муниципал</w:t>
      </w:r>
      <w:r>
        <w:rPr>
          <w:sz w:val="24"/>
        </w:rPr>
        <w:t>ьного образования «Первомайское</w:t>
      </w:r>
      <w:r>
        <w:rPr>
          <w:sz w:val="24"/>
        </w:rPr>
        <w:t>»</w:t>
      </w:r>
      <w:r>
        <w:rPr>
          <w:i w:val="1"/>
          <w:sz w:val="24"/>
        </w:rPr>
        <w:t xml:space="preserve"> </w:t>
      </w:r>
      <w:r>
        <w:rPr>
          <w:sz w:val="24"/>
        </w:rPr>
        <w:t xml:space="preserve">в пределах фонда оплаты труда </w:t>
      </w:r>
      <w:r>
        <w:rPr>
          <w:sz w:val="24"/>
        </w:rPr>
        <w:t>выборного должностного</w:t>
      </w:r>
      <w:r>
        <w:rPr>
          <w:sz w:val="24"/>
        </w:rPr>
        <w:t xml:space="preserve"> лиц</w:t>
      </w:r>
      <w:r>
        <w:rPr>
          <w:sz w:val="24"/>
        </w:rPr>
        <w:t>а</w:t>
      </w:r>
      <w:r>
        <w:rPr>
          <w:sz w:val="24"/>
        </w:rPr>
        <w:t>.</w:t>
      </w:r>
    </w:p>
    <w:p w14:paraId="2C000000">
      <w:pPr>
        <w:pStyle w:val="Style_3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>Формирование р</w:t>
      </w:r>
      <w:r>
        <w:rPr>
          <w:rFonts w:ascii="Times New Roman" w:hAnsi="Times New Roman"/>
          <w:sz w:val="24"/>
        </w:rPr>
        <w:t>асходов на оплату труда выборного</w:t>
      </w:r>
      <w:r>
        <w:rPr>
          <w:rFonts w:ascii="Times New Roman" w:hAnsi="Times New Roman"/>
          <w:sz w:val="24"/>
        </w:rPr>
        <w:t xml:space="preserve"> должностн</w:t>
      </w:r>
      <w:r>
        <w:rPr>
          <w:rFonts w:ascii="Times New Roman" w:hAnsi="Times New Roman"/>
          <w:sz w:val="24"/>
        </w:rPr>
        <w:t>ого</w:t>
      </w:r>
      <w:r>
        <w:rPr>
          <w:rFonts w:ascii="Times New Roman" w:hAnsi="Times New Roman"/>
          <w:sz w:val="24"/>
        </w:rPr>
        <w:t xml:space="preserve"> лиц</w:t>
      </w:r>
      <w:r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i w:val="1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на соответствующий год производится в пределах норматива формирования расходов на оплату труда </w:t>
      </w:r>
      <w:r>
        <w:rPr>
          <w:rFonts w:ascii="Times New Roman" w:hAnsi="Times New Roman"/>
          <w:sz w:val="24"/>
        </w:rPr>
        <w:t>выборных должностных лиц</w:t>
      </w:r>
      <w:r>
        <w:rPr>
          <w:rFonts w:ascii="Times New Roman" w:hAnsi="Times New Roman"/>
          <w:sz w:val="24"/>
        </w:rPr>
        <w:t xml:space="preserve">, определяемого в соответствии с </w:t>
      </w:r>
      <w:r>
        <w:rPr>
          <w:rFonts w:ascii="Times New Roman" w:hAnsi="Times New Roman"/>
          <w:sz w:val="24"/>
        </w:rPr>
        <w:t>п</w:t>
      </w:r>
      <w:r>
        <w:rPr>
          <w:rFonts w:ascii="Times New Roman" w:hAnsi="Times New Roman"/>
          <w:sz w:val="24"/>
        </w:rPr>
        <w:t>остановлением Правительства Иркутской области от 27</w:t>
      </w:r>
      <w:r>
        <w:rPr>
          <w:rFonts w:ascii="Times New Roman" w:hAnsi="Times New Roman"/>
          <w:sz w:val="24"/>
        </w:rPr>
        <w:t> </w:t>
      </w:r>
      <w:r>
        <w:rPr>
          <w:rFonts w:ascii="Times New Roman" w:hAnsi="Times New Roman"/>
          <w:sz w:val="24"/>
        </w:rPr>
        <w:t>ноября 2014 года № 599-пп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области».</w:t>
      </w:r>
    </w:p>
    <w:p w14:paraId="2D000000">
      <w:pPr>
        <w:pStyle w:val="Style_3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 xml:space="preserve">. Оплата труда </w:t>
      </w:r>
      <w:r>
        <w:rPr>
          <w:rFonts w:ascii="Times New Roman" w:hAnsi="Times New Roman"/>
          <w:sz w:val="24"/>
        </w:rPr>
        <w:t>выборн</w:t>
      </w:r>
      <w:r>
        <w:rPr>
          <w:rFonts w:ascii="Times New Roman" w:hAnsi="Times New Roman"/>
          <w:sz w:val="24"/>
        </w:rPr>
        <w:t>ого</w:t>
      </w:r>
      <w:r>
        <w:rPr>
          <w:rFonts w:ascii="Times New Roman" w:hAnsi="Times New Roman"/>
          <w:sz w:val="24"/>
        </w:rPr>
        <w:t xml:space="preserve"> должностн</w:t>
      </w:r>
      <w:r>
        <w:rPr>
          <w:rFonts w:ascii="Times New Roman" w:hAnsi="Times New Roman"/>
          <w:sz w:val="24"/>
        </w:rPr>
        <w:t>ого</w:t>
      </w:r>
      <w:r>
        <w:rPr>
          <w:rFonts w:ascii="Times New Roman" w:hAnsi="Times New Roman"/>
          <w:sz w:val="24"/>
        </w:rPr>
        <w:t xml:space="preserve"> лиц</w:t>
      </w:r>
      <w:r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производится в виде ежемесячного денежного вознаграждения, </w:t>
      </w:r>
      <w:r>
        <w:rPr>
          <w:rFonts w:ascii="Times New Roman" w:hAnsi="Times New Roman"/>
          <w:sz w:val="24"/>
        </w:rPr>
        <w:t>а также денежного поощрения и иных</w:t>
      </w:r>
      <w:r>
        <w:rPr>
          <w:rFonts w:ascii="Times New Roman" w:hAnsi="Times New Roman"/>
          <w:sz w:val="24"/>
        </w:rPr>
        <w:t xml:space="preserve"> дополнительных выплат, установленных Уставом муниципального образования</w:t>
      </w:r>
      <w:r>
        <w:rPr>
          <w:rFonts w:ascii="Times New Roman" w:hAnsi="Times New Roman"/>
          <w:sz w:val="24"/>
        </w:rPr>
        <w:t xml:space="preserve"> «Первомайское</w:t>
      </w:r>
      <w:r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i w:val="1"/>
          <w:sz w:val="24"/>
        </w:rPr>
        <w:t>,</w:t>
      </w:r>
      <w:r>
        <w:rPr>
          <w:rFonts w:ascii="Times New Roman" w:hAnsi="Times New Roman"/>
          <w:sz w:val="24"/>
        </w:rPr>
        <w:t xml:space="preserve"> настоящим Положением, с выплатой районных коэффициентов и процентных надбавок, определенных в соответствии с законодательством.</w:t>
      </w:r>
    </w:p>
    <w:p w14:paraId="2E000000">
      <w:pPr>
        <w:ind w:firstLine="540"/>
        <w:rPr>
          <w:sz w:val="24"/>
        </w:rPr>
      </w:pPr>
      <w:r>
        <w:rPr>
          <w:color w:val="000000"/>
          <w:sz w:val="24"/>
        </w:rPr>
        <w:t>5</w:t>
      </w:r>
      <w:r>
        <w:rPr>
          <w:color w:val="000000"/>
          <w:sz w:val="24"/>
        </w:rPr>
        <w:t>. </w:t>
      </w:r>
      <w:r>
        <w:rPr>
          <w:color w:val="000000"/>
          <w:sz w:val="24"/>
        </w:rPr>
        <w:t xml:space="preserve">Ежемесячное денежное </w:t>
      </w:r>
      <w:r>
        <w:rPr>
          <w:color w:val="000000"/>
          <w:sz w:val="24"/>
        </w:rPr>
        <w:t>вознаграждение</w:t>
      </w:r>
      <w:r>
        <w:rPr>
          <w:sz w:val="24"/>
        </w:rPr>
        <w:t xml:space="preserve"> выборного должностного лица </w:t>
      </w:r>
      <w:r>
        <w:rPr>
          <w:sz w:val="24"/>
        </w:rPr>
        <w:t>состоит из</w:t>
      </w:r>
      <w:r>
        <w:rPr>
          <w:sz w:val="24"/>
        </w:rPr>
        <w:t>:</w:t>
      </w:r>
    </w:p>
    <w:p w14:paraId="2F000000">
      <w:pPr>
        <w:ind w:firstLine="540"/>
        <w:rPr>
          <w:sz w:val="24"/>
        </w:rPr>
      </w:pPr>
      <w:r>
        <w:rPr>
          <w:sz w:val="24"/>
        </w:rPr>
        <w:t>1)</w:t>
      </w:r>
      <w:r>
        <w:rPr>
          <w:sz w:val="24"/>
        </w:rPr>
        <w:t> </w:t>
      </w:r>
      <w:r>
        <w:rPr>
          <w:sz w:val="24"/>
        </w:rPr>
        <w:t xml:space="preserve">должностного оклада; </w:t>
      </w:r>
    </w:p>
    <w:p w14:paraId="30000000">
      <w:pPr>
        <w:ind w:firstLine="540"/>
        <w:rPr>
          <w:sz w:val="24"/>
        </w:rPr>
      </w:pPr>
      <w:r>
        <w:rPr>
          <w:sz w:val="24"/>
        </w:rPr>
        <w:t>2</w:t>
      </w:r>
      <w:r>
        <w:rPr>
          <w:sz w:val="24"/>
        </w:rPr>
        <w:t>)</w:t>
      </w:r>
      <w:r>
        <w:rPr>
          <w:sz w:val="24"/>
        </w:rPr>
        <w:t xml:space="preserve"> </w:t>
      </w:r>
      <w:r>
        <w:rPr>
          <w:sz w:val="24"/>
        </w:rPr>
        <w:t xml:space="preserve">ежемесячной надбавки к должностному окладу за выслугу лет в размере </w:t>
      </w:r>
      <w:r>
        <w:rPr>
          <w:sz w:val="24"/>
        </w:rPr>
        <w:t>3</w:t>
      </w:r>
      <w:r>
        <w:rPr>
          <w:sz w:val="24"/>
        </w:rPr>
        <w:t>0</w:t>
      </w:r>
      <w:r>
        <w:rPr>
          <w:sz w:val="24"/>
        </w:rPr>
        <w:t xml:space="preserve"> процентов должностного оклада</w:t>
      </w:r>
      <w:r>
        <w:rPr>
          <w:sz w:val="24"/>
        </w:rPr>
        <w:t>.</w:t>
      </w:r>
    </w:p>
    <w:p w14:paraId="31000000">
      <w:pPr>
        <w:pStyle w:val="Style_2"/>
        <w:ind w:firstLine="540"/>
        <w:rPr>
          <w:sz w:val="24"/>
        </w:rPr>
      </w:pPr>
      <w:r>
        <w:rPr>
          <w:sz w:val="24"/>
        </w:rPr>
        <w:t>6</w:t>
      </w:r>
      <w:r>
        <w:rPr>
          <w:sz w:val="24"/>
        </w:rPr>
        <w:t>. Размер должностного</w:t>
      </w:r>
      <w:r>
        <w:rPr>
          <w:sz w:val="24"/>
        </w:rPr>
        <w:t xml:space="preserve"> оклад</w:t>
      </w:r>
      <w:r>
        <w:rPr>
          <w:sz w:val="24"/>
        </w:rPr>
        <w:t>а</w:t>
      </w:r>
      <w:r>
        <w:rPr>
          <w:sz w:val="24"/>
        </w:rPr>
        <w:t xml:space="preserve"> и ежемесячного денежного поощрения</w:t>
      </w:r>
      <w:r>
        <w:rPr>
          <w:sz w:val="24"/>
        </w:rPr>
        <w:t xml:space="preserve"> выборн</w:t>
      </w:r>
      <w:r>
        <w:rPr>
          <w:sz w:val="24"/>
        </w:rPr>
        <w:t>ого</w:t>
      </w:r>
      <w:r>
        <w:rPr>
          <w:sz w:val="24"/>
        </w:rPr>
        <w:t xml:space="preserve"> должностн</w:t>
      </w:r>
      <w:r>
        <w:rPr>
          <w:sz w:val="24"/>
        </w:rPr>
        <w:t>ого</w:t>
      </w:r>
      <w:r>
        <w:rPr>
          <w:sz w:val="24"/>
        </w:rPr>
        <w:t xml:space="preserve"> </w:t>
      </w:r>
      <w:r>
        <w:rPr>
          <w:spacing w:val="-6"/>
          <w:sz w:val="24"/>
        </w:rPr>
        <w:t>лиц</w:t>
      </w:r>
      <w:r>
        <w:rPr>
          <w:spacing w:val="-6"/>
          <w:sz w:val="24"/>
        </w:rPr>
        <w:t>а</w:t>
      </w:r>
      <w:r>
        <w:rPr>
          <w:spacing w:val="-6"/>
          <w:sz w:val="24"/>
        </w:rPr>
        <w:t xml:space="preserve"> устанавливаются в соответствии </w:t>
      </w:r>
      <w:r>
        <w:rPr>
          <w:spacing w:val="-6"/>
          <w:sz w:val="24"/>
        </w:rPr>
        <w:t xml:space="preserve">с </w:t>
      </w:r>
      <w:r>
        <w:rPr>
          <w:spacing w:val="-6"/>
          <w:sz w:val="24"/>
        </w:rPr>
        <w:t>П</w:t>
      </w:r>
      <w:r>
        <w:rPr>
          <w:spacing w:val="-6"/>
          <w:sz w:val="24"/>
        </w:rPr>
        <w:t xml:space="preserve">риложением </w:t>
      </w:r>
      <w:r>
        <w:rPr>
          <w:spacing w:val="-6"/>
          <w:sz w:val="24"/>
        </w:rPr>
        <w:t xml:space="preserve">к </w:t>
      </w:r>
      <w:r>
        <w:rPr>
          <w:spacing w:val="-6"/>
          <w:sz w:val="24"/>
        </w:rPr>
        <w:t>настояще</w:t>
      </w:r>
      <w:r>
        <w:rPr>
          <w:spacing w:val="-6"/>
          <w:sz w:val="24"/>
        </w:rPr>
        <w:t>му</w:t>
      </w:r>
      <w:r>
        <w:rPr>
          <w:spacing w:val="-6"/>
          <w:sz w:val="24"/>
        </w:rPr>
        <w:t xml:space="preserve"> Положени</w:t>
      </w:r>
      <w:r>
        <w:rPr>
          <w:spacing w:val="-6"/>
          <w:sz w:val="24"/>
        </w:rPr>
        <w:t>ю</w:t>
      </w:r>
      <w:r>
        <w:rPr>
          <w:spacing w:val="-6"/>
          <w:sz w:val="24"/>
        </w:rPr>
        <w:t>.</w:t>
      </w:r>
    </w:p>
    <w:p w14:paraId="32000000">
      <w:pPr>
        <w:ind w:firstLine="540"/>
        <w:rPr>
          <w:sz w:val="24"/>
        </w:rPr>
      </w:pPr>
      <w:r>
        <w:rPr>
          <w:sz w:val="24"/>
        </w:rPr>
        <w:t>7</w:t>
      </w:r>
      <w:r>
        <w:rPr>
          <w:sz w:val="24"/>
        </w:rPr>
        <w:t xml:space="preserve">. Увеличение (индексация) </w:t>
      </w:r>
      <w:r>
        <w:rPr>
          <w:sz w:val="24"/>
        </w:rPr>
        <w:t>денежного вознаграждения</w:t>
      </w:r>
      <w:r>
        <w:rPr>
          <w:sz w:val="24"/>
        </w:rPr>
        <w:t xml:space="preserve"> и денежного поощрения выборного должностного лица производится в соответствии с федеральными законами.</w:t>
      </w:r>
    </w:p>
    <w:p w14:paraId="33000000">
      <w:pPr>
        <w:ind w:firstLine="709"/>
        <w:jc w:val="left"/>
        <w:rPr>
          <w:rFonts w:ascii="Arial" w:hAnsi="Arial"/>
          <w:sz w:val="24"/>
        </w:rPr>
      </w:pPr>
      <w:r>
        <w:rPr>
          <w:sz w:val="24"/>
        </w:rPr>
        <w:t>8.</w:t>
      </w:r>
      <w:r>
        <w:rPr>
          <w:sz w:val="24"/>
        </w:rPr>
        <w:t xml:space="preserve">Единовременная </w:t>
      </w:r>
      <w:r>
        <w:rPr>
          <w:sz w:val="24"/>
        </w:rPr>
        <w:t>выплата к отпуску</w:t>
      </w:r>
      <w:r>
        <w:rPr>
          <w:sz w:val="24"/>
        </w:rPr>
        <w:t xml:space="preserve"> производится </w:t>
      </w:r>
      <w:r>
        <w:rPr>
          <w:sz w:val="24"/>
        </w:rPr>
        <w:t xml:space="preserve"> в расчете на каждый месяц</w:t>
      </w:r>
      <w:r>
        <w:rPr>
          <w:rFonts w:ascii="Arial" w:hAnsi="Arial"/>
          <w:sz w:val="24"/>
        </w:rPr>
        <w:t xml:space="preserve"> .</w:t>
      </w:r>
    </w:p>
    <w:p w14:paraId="34000000">
      <w:pPr>
        <w:ind w:firstLine="709"/>
        <w:jc w:val="left"/>
        <w:rPr>
          <w:rFonts w:ascii="Arial" w:hAnsi="Arial"/>
          <w:i w:val="1"/>
          <w:sz w:val="22"/>
        </w:rPr>
      </w:pPr>
    </w:p>
    <w:p w14:paraId="35000000">
      <w:pPr>
        <w:pStyle w:val="Style_2"/>
        <w:rPr>
          <w:sz w:val="24"/>
        </w:rPr>
      </w:pPr>
    </w:p>
    <w:p w14:paraId="36000000">
      <w:pPr>
        <w:pStyle w:val="Style_2"/>
        <w:ind w:firstLine="540"/>
        <w:rPr>
          <w:sz w:val="24"/>
        </w:rPr>
      </w:pPr>
    </w:p>
    <w:p w14:paraId="37000000">
      <w:pPr>
        <w:pStyle w:val="Style_2"/>
        <w:ind w:firstLine="540"/>
        <w:rPr>
          <w:sz w:val="24"/>
        </w:rPr>
      </w:pPr>
      <w:r>
        <w:rPr>
          <w:sz w:val="24"/>
        </w:rPr>
        <w:t>9</w:t>
      </w:r>
      <w:r>
        <w:rPr>
          <w:sz w:val="24"/>
        </w:rPr>
        <w:t xml:space="preserve">. </w:t>
      </w:r>
      <w:r>
        <w:rPr>
          <w:sz w:val="24"/>
        </w:rPr>
        <w:t>На ежемесячное денежное вознаграждение, ежемесячное поощрение и иные дополнительные выплаты Выборному должностному лицу выплачиваются районный коэффициент и процентная надбавка к заработной плате за работу в южных районах Иркутской области в размерах, определенных федеральным и областным законодательством.</w:t>
      </w:r>
    </w:p>
    <w:p w14:paraId="38000000">
      <w:pPr>
        <w:pStyle w:val="Style_2"/>
        <w:rPr>
          <w:sz w:val="24"/>
        </w:rPr>
      </w:pPr>
    </w:p>
    <w:p w14:paraId="39000000">
      <w:pPr>
        <w:ind/>
        <w:jc w:val="right"/>
        <w:rPr>
          <w:b w:val="1"/>
          <w:sz w:val="24"/>
        </w:rPr>
      </w:pPr>
      <w:r>
        <w:rPr>
          <w:b w:val="1"/>
          <w:sz w:val="24"/>
        </w:rPr>
        <w:t>Приложение</w:t>
      </w:r>
    </w:p>
    <w:p w14:paraId="3A000000">
      <w:pPr>
        <w:ind/>
        <w:jc w:val="right"/>
        <w:rPr>
          <w:sz w:val="24"/>
        </w:rPr>
      </w:pPr>
      <w:r>
        <w:rPr>
          <w:sz w:val="24"/>
        </w:rPr>
        <w:t xml:space="preserve">к </w:t>
      </w:r>
      <w:r>
        <w:rPr>
          <w:sz w:val="24"/>
        </w:rPr>
        <w:t xml:space="preserve">положению об оплате труда выборного должностного лица местного самоуправления </w:t>
      </w:r>
    </w:p>
    <w:p w14:paraId="3B000000">
      <w:pPr>
        <w:ind/>
        <w:jc w:val="right"/>
        <w:rPr>
          <w:i w:val="1"/>
          <w:sz w:val="24"/>
        </w:rPr>
      </w:pPr>
      <w:r>
        <w:rPr>
          <w:sz w:val="24"/>
        </w:rPr>
        <w:t>в муниципа</w:t>
      </w:r>
      <w:r>
        <w:rPr>
          <w:sz w:val="24"/>
        </w:rPr>
        <w:t>льном образовании «Первомайское</w:t>
      </w:r>
      <w:r>
        <w:rPr>
          <w:sz w:val="24"/>
        </w:rPr>
        <w:t>»</w:t>
      </w:r>
    </w:p>
    <w:p w14:paraId="3C000000">
      <w:pPr>
        <w:pStyle w:val="Style_2"/>
      </w:pPr>
    </w:p>
    <w:p w14:paraId="3D000000">
      <w:pPr>
        <w:pStyle w:val="Style_2"/>
        <w:ind/>
        <w:jc w:val="center"/>
        <w:rPr>
          <w:color w:val="000000"/>
          <w:sz w:val="28"/>
        </w:rPr>
      </w:pPr>
    </w:p>
    <w:p w14:paraId="3E000000">
      <w:pPr>
        <w:pStyle w:val="Style_2"/>
        <w:ind/>
        <w:jc w:val="center"/>
        <w:rPr>
          <w:sz w:val="28"/>
        </w:rPr>
      </w:pPr>
      <w:r>
        <w:rPr>
          <w:color w:val="000000"/>
          <w:sz w:val="28"/>
        </w:rPr>
        <w:t>РАЗМЕР</w:t>
      </w:r>
      <w:r>
        <w:rPr>
          <w:color w:val="000000"/>
          <w:sz w:val="28"/>
        </w:rPr>
        <w:t xml:space="preserve"> ДОЛЖНОСТН</w:t>
      </w:r>
      <w:r>
        <w:rPr>
          <w:color w:val="000000"/>
          <w:sz w:val="28"/>
        </w:rPr>
        <w:t>ОГО</w:t>
      </w:r>
      <w:r>
        <w:rPr>
          <w:color w:val="000000"/>
          <w:sz w:val="28"/>
        </w:rPr>
        <w:t xml:space="preserve"> ОКЛАД</w:t>
      </w:r>
      <w:r>
        <w:rPr>
          <w:color w:val="000000"/>
          <w:sz w:val="28"/>
        </w:rPr>
        <w:t>А</w:t>
      </w:r>
      <w:r>
        <w:rPr>
          <w:color w:val="000000"/>
          <w:sz w:val="28"/>
        </w:rPr>
        <w:t xml:space="preserve"> </w:t>
      </w:r>
      <w:r>
        <w:rPr>
          <w:sz w:val="28"/>
        </w:rPr>
        <w:t>ВЫБОРН</w:t>
      </w:r>
      <w:r>
        <w:rPr>
          <w:sz w:val="28"/>
        </w:rPr>
        <w:t>ОГО</w:t>
      </w:r>
      <w:r>
        <w:rPr>
          <w:sz w:val="28"/>
        </w:rPr>
        <w:t xml:space="preserve"> </w:t>
      </w:r>
    </w:p>
    <w:p w14:paraId="3F000000">
      <w:pPr>
        <w:pStyle w:val="Style_2"/>
        <w:ind/>
        <w:jc w:val="center"/>
      </w:pPr>
      <w:r>
        <w:rPr>
          <w:sz w:val="28"/>
        </w:rPr>
        <w:t>ДОЛЖНОСТНОГО</w:t>
      </w:r>
      <w:r>
        <w:rPr>
          <w:sz w:val="28"/>
        </w:rPr>
        <w:t xml:space="preserve"> </w:t>
      </w:r>
      <w:r>
        <w:rPr>
          <w:spacing w:val="-6"/>
          <w:sz w:val="28"/>
        </w:rPr>
        <w:t>ЛИЦ</w:t>
      </w:r>
      <w:r>
        <w:rPr>
          <w:spacing w:val="-6"/>
          <w:sz w:val="28"/>
        </w:rPr>
        <w:t>А</w:t>
      </w:r>
      <w:r>
        <w:rPr>
          <w:spacing w:val="-6"/>
          <w:sz w:val="28"/>
        </w:rPr>
        <w:t xml:space="preserve"> </w:t>
      </w:r>
    </w:p>
    <w:p w14:paraId="40000000">
      <w:pPr>
        <w:pStyle w:val="Style_2"/>
      </w:pPr>
    </w:p>
    <w:p w14:paraId="41000000">
      <w:pPr>
        <w:pStyle w:val="Style_2"/>
      </w:pPr>
    </w:p>
    <w:tbl>
      <w:tblPr>
        <w:tblStyle w:val="Style_4"/>
        <w:tblInd w:type="dxa" w:w="62"/>
        <w:tblLayout w:type="fixed"/>
        <w:tblCellMar>
          <w:top w:type="dxa" w:w="75"/>
          <w:left w:type="dxa" w:w="0"/>
          <w:bottom w:type="dxa" w:w="75"/>
          <w:right w:type="dxa" w:w="0"/>
        </w:tblCellMar>
      </w:tblPr>
      <w:tblGrid>
        <w:gridCol w:w="4928"/>
        <w:gridCol w:w="2253"/>
        <w:gridCol w:w="2112"/>
      </w:tblGrid>
      <w:tr>
        <w:tc>
          <w:tcPr>
            <w:tcW w:type="dxa" w:w="49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2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должностей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3000000">
            <w:pPr>
              <w:ind/>
              <w:jc w:val="center"/>
              <w:rPr>
                <w:sz w:val="28"/>
              </w:rPr>
            </w:pPr>
            <w:r>
              <w:rPr>
                <w:color w:val="000000"/>
                <w:sz w:val="28"/>
              </w:rPr>
              <w:t>Размер должностного оклада</w:t>
            </w:r>
            <w:r>
              <w:rPr>
                <w:sz w:val="28"/>
              </w:rPr>
              <w:t xml:space="preserve"> (руб. в месяц)</w:t>
            </w:r>
          </w:p>
        </w:tc>
        <w:tc>
          <w:tcPr>
            <w:tcW w:type="dxa" w:w="21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</w:tcPr>
          <w:p w14:paraId="4400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Размер ежемесячного денежного поощрения (кратно к должностному окладу)</w:t>
            </w:r>
          </w:p>
        </w:tc>
      </w:tr>
      <w:tr>
        <w:tc>
          <w:tcPr>
            <w:tcW w:type="dxa" w:w="49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5000000">
            <w:pPr>
              <w:rPr>
                <w:sz w:val="28"/>
              </w:rPr>
            </w:pPr>
            <w:r>
              <w:rPr>
                <w:sz w:val="28"/>
              </w:rPr>
              <w:t>Глава муниципального образования</w:t>
            </w:r>
          </w:p>
        </w:tc>
        <w:tc>
          <w:tcPr>
            <w:tcW w:type="dxa" w:w="22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46000000">
            <w:pPr>
              <w:pStyle w:val="Style_2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16114</w:t>
            </w:r>
          </w:p>
        </w:tc>
        <w:tc>
          <w:tcPr>
            <w:tcW w:type="dxa" w:w="21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0"/>
              <w:bottom w:type="dxa" w:w="75"/>
              <w:right w:type="dxa" w:w="0"/>
            </w:tcMar>
          </w:tcPr>
          <w:p w14:paraId="47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1,</w:t>
            </w:r>
            <w:r>
              <w:rPr>
                <w:sz w:val="28"/>
              </w:rPr>
              <w:t>7</w:t>
            </w:r>
          </w:p>
        </w:tc>
      </w:tr>
    </w:tbl>
    <w:p w14:paraId="48000000">
      <w:pPr>
        <w:pStyle w:val="Style_2"/>
      </w:pPr>
    </w:p>
    <w:p w14:paraId="49000000">
      <w:pPr>
        <w:pStyle w:val="Style_2"/>
      </w:pPr>
    </w:p>
    <w:p w14:paraId="4A000000">
      <w:pPr>
        <w:pStyle w:val="Style_2"/>
        <w:ind/>
        <w:jc w:val="right"/>
      </w:pPr>
    </w:p>
    <w:p w14:paraId="4B000000">
      <w:pPr>
        <w:ind/>
        <w:jc w:val="right"/>
        <w:rPr>
          <w:sz w:val="28"/>
        </w:rPr>
      </w:pPr>
    </w:p>
    <w:p w14:paraId="4C000000">
      <w:pPr>
        <w:ind/>
        <w:jc w:val="right"/>
        <w:rPr>
          <w:sz w:val="28"/>
        </w:rPr>
      </w:pPr>
    </w:p>
    <w:p w14:paraId="4D000000">
      <w:pPr>
        <w:ind/>
        <w:jc w:val="right"/>
        <w:rPr>
          <w:sz w:val="28"/>
        </w:rPr>
      </w:pPr>
    </w:p>
    <w:p w14:paraId="4E000000">
      <w:pPr>
        <w:ind/>
        <w:jc w:val="right"/>
        <w:rPr>
          <w:sz w:val="28"/>
        </w:rPr>
      </w:pPr>
    </w:p>
    <w:sectPr>
      <w:headerReference r:id="rId1" w:type="default"/>
      <w:pgSz w:h="16838" w:orient="portrait" w:w="11906"/>
      <w:pgMar w:bottom="1134" w:footer="708" w:gutter="0" w:header="708" w:left="1701" w:right="850" w:top="1134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</w:pPr>
  </w:p>
  <w:p w14:paraId="02000000">
    <w:pPr>
      <w:pStyle w:val="Style_1"/>
    </w:pPr>
  </w:p>
</w:hdr>
</file>

<file path=word/settings.xml><?xml version="1.0" encoding="utf-8"?>
<w:setting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next w:val="Style_2"/>
    <w:link w:val="Style_5_ch"/>
    <w:uiPriority w:val="0"/>
    <w:qFormat/>
    <w:pPr>
      <w:ind/>
      <w:jc w:val="both"/>
    </w:pPr>
  </w:style>
  <w:style w:default="1" w:styleId="Style_5_ch" w:type="character">
    <w:name w:val="Normal"/>
    <w:link w:val="Style_5"/>
  </w:style>
  <w:style w:styleId="Style_6" w:type="paragraph">
    <w:name w:val="toc 2"/>
    <w:next w:val="Style_5"/>
    <w:link w:val="Style_6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7" w:type="paragraph">
    <w:name w:val="footnote reference"/>
    <w:link w:val="Style_7_ch"/>
    <w:rPr>
      <w:vertAlign w:val="superscript"/>
    </w:rPr>
  </w:style>
  <w:style w:styleId="Style_7_ch" w:type="character">
    <w:name w:val="footnote reference"/>
    <w:link w:val="Style_7"/>
    <w:rPr>
      <w:vertAlign w:val="superscript"/>
    </w:rPr>
  </w:style>
  <w:style w:styleId="Style_8" w:type="paragraph">
    <w:name w:val="toc 4"/>
    <w:next w:val="Style_5"/>
    <w:link w:val="Style_8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8_ch" w:type="character">
    <w:name w:val="toc 4"/>
    <w:link w:val="Style_8"/>
    <w:rPr>
      <w:rFonts w:ascii="XO Thames" w:hAnsi="XO Thames"/>
      <w:sz w:val="28"/>
    </w:rPr>
  </w:style>
  <w:style w:styleId="Style_9" w:type="paragraph">
    <w:name w:val="toc 6"/>
    <w:next w:val="Style_5"/>
    <w:link w:val="Style_9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9_ch" w:type="character">
    <w:name w:val="toc 6"/>
    <w:link w:val="Style_9"/>
    <w:rPr>
      <w:rFonts w:ascii="XO Thames" w:hAnsi="XO Thames"/>
      <w:sz w:val="28"/>
    </w:rPr>
  </w:style>
  <w:style w:styleId="Style_10" w:type="paragraph">
    <w:name w:val="toc 7"/>
    <w:next w:val="Style_5"/>
    <w:link w:val="Style_10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0_ch" w:type="character">
    <w:name w:val="toc 7"/>
    <w:link w:val="Style_10"/>
    <w:rPr>
      <w:rFonts w:ascii="XO Thames" w:hAnsi="XO Thames"/>
      <w:sz w:val="28"/>
    </w:rPr>
  </w:style>
  <w:style w:styleId="Style_11" w:type="paragraph">
    <w:name w:val="heading 3"/>
    <w:next w:val="Style_5"/>
    <w:link w:val="Style_11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1_ch" w:type="character">
    <w:name w:val="heading 3"/>
    <w:link w:val="Style_11"/>
    <w:rPr>
      <w:rFonts w:ascii="XO Thames" w:hAnsi="XO Thames"/>
      <w:b w:val="1"/>
      <w:sz w:val="26"/>
    </w:rPr>
  </w:style>
  <w:style w:styleId="Style_12" w:type="paragraph">
    <w:name w:val="Body Text Indent 2"/>
    <w:basedOn w:val="Style_5"/>
    <w:link w:val="Style_12_ch"/>
    <w:pPr>
      <w:spacing w:after="120" w:line="480" w:lineRule="auto"/>
      <w:ind w:firstLine="0" w:left="283"/>
      <w:jc w:val="left"/>
    </w:pPr>
    <w:rPr>
      <w:sz w:val="24"/>
    </w:rPr>
  </w:style>
  <w:style w:styleId="Style_12_ch" w:type="character">
    <w:name w:val="Body Text Indent 2"/>
    <w:basedOn w:val="Style_5_ch"/>
    <w:link w:val="Style_12"/>
    <w:rPr>
      <w:sz w:val="24"/>
    </w:rPr>
  </w:style>
  <w:style w:styleId="Style_13" w:type="paragraph">
    <w:name w:val="Normal (Web)"/>
    <w:basedOn w:val="Style_5"/>
    <w:link w:val="Style_13_ch"/>
    <w:pPr>
      <w:spacing w:afterAutospacing="on" w:beforeAutospacing="on"/>
      <w:ind/>
      <w:jc w:val="left"/>
    </w:pPr>
    <w:rPr>
      <w:sz w:val="24"/>
    </w:rPr>
  </w:style>
  <w:style w:styleId="Style_13_ch" w:type="character">
    <w:name w:val="Normal (Web)"/>
    <w:basedOn w:val="Style_5_ch"/>
    <w:link w:val="Style_13"/>
    <w:rPr>
      <w:sz w:val="24"/>
    </w:rPr>
  </w:style>
  <w:style w:styleId="Style_14" w:type="paragraph">
    <w:name w:val="toc 3"/>
    <w:next w:val="Style_5"/>
    <w:link w:val="Style_14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4_ch" w:type="character">
    <w:name w:val="toc 3"/>
    <w:link w:val="Style_14"/>
    <w:rPr>
      <w:rFonts w:ascii="XO Thames" w:hAnsi="XO Thames"/>
      <w:sz w:val="28"/>
    </w:rPr>
  </w:style>
  <w:style w:styleId="Style_15" w:type="paragraph">
    <w:name w:val="Default Paragraph Font"/>
    <w:link w:val="Style_15_ch"/>
  </w:style>
  <w:style w:styleId="Style_15_ch" w:type="character">
    <w:name w:val="Default Paragraph Font"/>
    <w:link w:val="Style_15"/>
  </w:style>
  <w:style w:styleId="Style_16" w:type="paragraph">
    <w:name w:val="heading 5"/>
    <w:next w:val="Style_5"/>
    <w:link w:val="Style_16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6_ch" w:type="character">
    <w:name w:val="heading 5"/>
    <w:link w:val="Style_16"/>
    <w:rPr>
      <w:rFonts w:ascii="XO Thames" w:hAnsi="XO Thames"/>
      <w:b w:val="1"/>
      <w:sz w:val="22"/>
    </w:rPr>
  </w:style>
  <w:style w:styleId="Style_17" w:type="paragraph">
    <w:name w:val="Balloon Text"/>
    <w:basedOn w:val="Style_5"/>
    <w:link w:val="Style_17_ch"/>
    <w:rPr>
      <w:rFonts w:ascii="Tahoma" w:hAnsi="Tahoma"/>
      <w:sz w:val="16"/>
    </w:rPr>
  </w:style>
  <w:style w:styleId="Style_17_ch" w:type="character">
    <w:name w:val="Balloon Text"/>
    <w:basedOn w:val="Style_5_ch"/>
    <w:link w:val="Style_17"/>
    <w:rPr>
      <w:rFonts w:ascii="Tahoma" w:hAnsi="Tahoma"/>
      <w:sz w:val="16"/>
    </w:rPr>
  </w:style>
  <w:style w:styleId="Style_18" w:type="paragraph">
    <w:name w:val="heading 1"/>
    <w:next w:val="Style_5"/>
    <w:link w:val="Style_18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8_ch" w:type="character">
    <w:name w:val="heading 1"/>
    <w:link w:val="Style_18"/>
    <w:rPr>
      <w:rFonts w:ascii="XO Thames" w:hAnsi="XO Thames"/>
      <w:b w:val="1"/>
      <w:sz w:val="32"/>
    </w:rPr>
  </w:style>
  <w:style w:styleId="Style_19" w:type="paragraph">
    <w:name w:val="Hyperlink"/>
    <w:link w:val="Style_19_ch"/>
    <w:rPr>
      <w:color w:val="0000FF"/>
      <w:u w:val="single"/>
    </w:rPr>
  </w:style>
  <w:style w:styleId="Style_19_ch" w:type="character">
    <w:name w:val="Hyperlink"/>
    <w:link w:val="Style_19"/>
    <w:rPr>
      <w:color w:val="0000FF"/>
      <w:u w:val="single"/>
    </w:rPr>
  </w:style>
  <w:style w:styleId="Style_2" w:type="paragraph">
    <w:name w:val="Footnote"/>
    <w:basedOn w:val="Style_5"/>
    <w:link w:val="Style_2_ch"/>
  </w:style>
  <w:style w:styleId="Style_2_ch" w:type="character">
    <w:name w:val="Footnote"/>
    <w:basedOn w:val="Style_5_ch"/>
    <w:link w:val="Style_2"/>
  </w:style>
  <w:style w:styleId="Style_20" w:type="paragraph">
    <w:name w:val="toc 1"/>
    <w:next w:val="Style_5"/>
    <w:link w:val="Style_20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0_ch" w:type="character">
    <w:name w:val="toc 1"/>
    <w:link w:val="Style_20"/>
    <w:rPr>
      <w:rFonts w:ascii="XO Thames" w:hAnsi="XO Thames"/>
      <w:b w:val="1"/>
      <w:sz w:val="28"/>
    </w:rPr>
  </w:style>
  <w:style w:styleId="Style_21" w:type="paragraph">
    <w:name w:val="Header and Footer"/>
    <w:link w:val="Style_21_ch"/>
    <w:pPr>
      <w:spacing w:line="240" w:lineRule="auto"/>
      <w:ind/>
      <w:jc w:val="both"/>
    </w:pPr>
    <w:rPr>
      <w:rFonts w:ascii="XO Thames" w:hAnsi="XO Thames"/>
      <w:sz w:val="20"/>
    </w:rPr>
  </w:style>
  <w:style w:styleId="Style_21_ch" w:type="character">
    <w:name w:val="Header and Footer"/>
    <w:link w:val="Style_21"/>
    <w:rPr>
      <w:rFonts w:ascii="XO Thames" w:hAnsi="XO Thames"/>
      <w:sz w:val="20"/>
    </w:rPr>
  </w:style>
  <w:style w:styleId="Style_22" w:type="paragraph">
    <w:name w:val="toc 9"/>
    <w:next w:val="Style_5"/>
    <w:link w:val="Style_22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2_ch" w:type="character">
    <w:name w:val="toc 9"/>
    <w:link w:val="Style_22"/>
    <w:rPr>
      <w:rFonts w:ascii="XO Thames" w:hAnsi="XO Thames"/>
      <w:sz w:val="28"/>
    </w:rPr>
  </w:style>
  <w:style w:styleId="Style_1" w:type="paragraph">
    <w:name w:val="header"/>
    <w:basedOn w:val="Style_5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header"/>
    <w:basedOn w:val="Style_5_ch"/>
    <w:link w:val="Style_1"/>
  </w:style>
  <w:style w:styleId="Style_3" w:type="paragraph">
    <w:name w:val="ConsPlusNormal"/>
    <w:link w:val="Style_3_ch"/>
    <w:pPr>
      <w:widowControl w:val="0"/>
      <w:ind/>
    </w:pPr>
    <w:rPr>
      <w:rFonts w:ascii="Arial" w:hAnsi="Arial"/>
    </w:rPr>
  </w:style>
  <w:style w:styleId="Style_3_ch" w:type="character">
    <w:name w:val="ConsPlusNormal"/>
    <w:link w:val="Style_3"/>
    <w:rPr>
      <w:rFonts w:ascii="Arial" w:hAnsi="Arial"/>
    </w:rPr>
  </w:style>
  <w:style w:styleId="Style_23" w:type="paragraph">
    <w:name w:val="toc 8"/>
    <w:next w:val="Style_5"/>
    <w:link w:val="Style_23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3_ch" w:type="character">
    <w:name w:val="toc 8"/>
    <w:link w:val="Style_23"/>
    <w:rPr>
      <w:rFonts w:ascii="XO Thames" w:hAnsi="XO Thames"/>
      <w:sz w:val="28"/>
    </w:rPr>
  </w:style>
  <w:style w:styleId="Style_24" w:type="paragraph">
    <w:name w:val="toc 5"/>
    <w:next w:val="Style_5"/>
    <w:link w:val="Style_24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4_ch" w:type="character">
    <w:name w:val="toc 5"/>
    <w:link w:val="Style_24"/>
    <w:rPr>
      <w:rFonts w:ascii="XO Thames" w:hAnsi="XO Thames"/>
      <w:sz w:val="28"/>
    </w:rPr>
  </w:style>
  <w:style w:styleId="Style_25" w:type="paragraph">
    <w:name w:val="footer"/>
    <w:basedOn w:val="Style_5"/>
    <w:link w:val="Style_25_ch"/>
    <w:pPr>
      <w:tabs>
        <w:tab w:leader="none" w:pos="4677" w:val="center"/>
        <w:tab w:leader="none" w:pos="9355" w:val="right"/>
      </w:tabs>
      <w:ind/>
    </w:pPr>
  </w:style>
  <w:style w:styleId="Style_25_ch" w:type="character">
    <w:name w:val="footer"/>
    <w:basedOn w:val="Style_5_ch"/>
    <w:link w:val="Style_25"/>
  </w:style>
  <w:style w:styleId="Style_26" w:type="paragraph">
    <w:name w:val="Subtitle"/>
    <w:next w:val="Style_5"/>
    <w:link w:val="Style_26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6_ch" w:type="character">
    <w:name w:val="Subtitle"/>
    <w:link w:val="Style_26"/>
    <w:rPr>
      <w:rFonts w:ascii="XO Thames" w:hAnsi="XO Thames"/>
      <w:i w:val="1"/>
      <w:sz w:val="24"/>
    </w:rPr>
  </w:style>
  <w:style w:styleId="Style_27" w:type="paragraph">
    <w:name w:val="toc 10"/>
    <w:next w:val="Style_5"/>
    <w:link w:val="Style_27_ch"/>
    <w:uiPriority w:val="39"/>
    <w:pPr>
      <w:ind w:firstLine="0" w:left="1800"/>
      <w:jc w:val="left"/>
    </w:pPr>
    <w:rPr>
      <w:rFonts w:ascii="XO Thames" w:hAnsi="XO Thames"/>
      <w:sz w:val="28"/>
    </w:rPr>
  </w:style>
  <w:style w:styleId="Style_27_ch" w:type="character">
    <w:name w:val="toc 10"/>
    <w:link w:val="Style_27"/>
    <w:rPr>
      <w:rFonts w:ascii="XO Thames" w:hAnsi="XO Thames"/>
      <w:sz w:val="28"/>
    </w:rPr>
  </w:style>
  <w:style w:styleId="Style_28" w:type="paragraph">
    <w:name w:val="Title"/>
    <w:next w:val="Style_5"/>
    <w:link w:val="Style_28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8_ch" w:type="character">
    <w:name w:val="Title"/>
    <w:link w:val="Style_28"/>
    <w:rPr>
      <w:rFonts w:ascii="XO Thames" w:hAnsi="XO Thames"/>
      <w:b w:val="1"/>
      <w:caps w:val="1"/>
      <w:sz w:val="40"/>
    </w:rPr>
  </w:style>
  <w:style w:styleId="Style_29" w:type="paragraph">
    <w:name w:val="heading 4"/>
    <w:next w:val="Style_5"/>
    <w:link w:val="Style_29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9_ch" w:type="character">
    <w:name w:val="heading 4"/>
    <w:link w:val="Style_29"/>
    <w:rPr>
      <w:rFonts w:ascii="XO Thames" w:hAnsi="XO Thames"/>
      <w:b w:val="1"/>
      <w:sz w:val="24"/>
    </w:rPr>
  </w:style>
  <w:style w:styleId="Style_30" w:type="paragraph">
    <w:name w:val="heading 2"/>
    <w:next w:val="Style_5"/>
    <w:link w:val="Style_30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0_ch" w:type="character">
    <w:name w:val="heading 2"/>
    <w:link w:val="Style_30"/>
    <w:rPr>
      <w:rFonts w:ascii="XO Thames" w:hAnsi="XO Thames"/>
      <w:b w:val="1"/>
      <w:sz w:val="28"/>
    </w:rPr>
  </w:style>
  <w:style w:default="1" w:styleId="Style_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2023-12-21T04:41:27Z</dcterms:modified>
</cp:coreProperties>
</file>